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5297"/>
        <w:gridCol w:w="2473"/>
      </w:tblGrid>
      <w:tr w:rsidR="00216507" w14:paraId="59FC20B3" w14:textId="77777777" w:rsidTr="00216507">
        <w:trPr>
          <w:trHeight w:val="2205"/>
          <w:tblCellSpacing w:w="0" w:type="dxa"/>
        </w:trPr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6981D" w14:textId="77777777" w:rsidR="00216507" w:rsidRDefault="00216507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678FCFBE" wp14:editId="13219108">
                  <wp:extent cx="1400175" cy="1333500"/>
                  <wp:effectExtent l="0" t="0" r="9525" b="0"/>
                  <wp:docPr id="2" name="Picture 2" descr="http://assets.alsde.edu/sites/graphics/ALSDE%20Graphics/ALSDE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sets.alsde.edu/sites/graphics/ALSDE%20Graphics/ALSDE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686D9" w14:textId="77777777" w:rsidR="00216507" w:rsidRDefault="00216507">
            <w:pPr>
              <w:pStyle w:val="NormalWeb"/>
              <w:jc w:val="center"/>
            </w:pPr>
            <w:r>
              <w:rPr>
                <w:b/>
                <w:bCs/>
              </w:rPr>
              <w:t>State of Alabama</w:t>
            </w:r>
            <w:r>
              <w:br/>
            </w:r>
            <w:r>
              <w:rPr>
                <w:sz w:val="36"/>
                <w:szCs w:val="36"/>
              </w:rPr>
              <w:t>Department of Education</w:t>
            </w:r>
            <w:r>
              <w:rPr>
                <w:sz w:val="36"/>
                <w:szCs w:val="36"/>
              </w:rPr>
              <w:br/>
            </w:r>
            <w:r>
              <w:rPr>
                <w:sz w:val="27"/>
                <w:szCs w:val="27"/>
              </w:rPr>
              <w:t>Dr. Philip Cleveland</w:t>
            </w:r>
            <w:r>
              <w:rPr>
                <w:sz w:val="27"/>
                <w:szCs w:val="27"/>
              </w:rPr>
              <w:br/>
              <w:t>Interim State Superintendent</w:t>
            </w:r>
            <w:r>
              <w:rPr>
                <w:sz w:val="27"/>
                <w:szCs w:val="27"/>
              </w:rPr>
              <w:br/>
              <w:t>of Education</w:t>
            </w: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00568" w14:textId="77777777" w:rsidR="00216507" w:rsidRDefault="00216507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09C58DB1" wp14:editId="7AD97219">
                  <wp:extent cx="1400175" cy="1400175"/>
                  <wp:effectExtent l="0" t="0" r="9525" b="9525"/>
                  <wp:docPr id="1" name="Picture 1" descr="http://assets.alsde.edu/sites/graphics/ALSDE%20Graphics/STATESEAL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ssets.alsde.edu/sites/graphics/ALSDE%20Graphics/STATESEAL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507" w14:paraId="49007AAE" w14:textId="77777777" w:rsidTr="00216507">
        <w:trPr>
          <w:tblCellSpacing w:w="0" w:type="dxa"/>
        </w:trPr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24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5"/>
            </w:tblGrid>
            <w:tr w:rsidR="00216507" w14:paraId="090D774B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87F5C87" w14:textId="77777777" w:rsidR="00216507" w:rsidRDefault="00216507">
                  <w:pPr>
                    <w:jc w:val="center"/>
                  </w:pPr>
                  <w:r>
                    <w:t> </w:t>
                  </w:r>
                </w:p>
              </w:tc>
            </w:tr>
            <w:tr w:rsidR="00216507" w14:paraId="58FEA650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64A64053" w14:textId="77777777" w:rsidR="00216507" w:rsidRDefault="00216507">
                  <w:pPr>
                    <w:jc w:val="center"/>
                  </w:pPr>
                  <w:r>
                    <w:rPr>
                      <w:sz w:val="15"/>
                      <w:szCs w:val="15"/>
                    </w:rPr>
                    <w:t>Alabama</w:t>
                  </w:r>
                  <w:r>
                    <w:rPr>
                      <w:sz w:val="15"/>
                      <w:szCs w:val="15"/>
                    </w:rPr>
                    <w:br/>
                    <w:t>State Board</w:t>
                  </w:r>
                  <w:r>
                    <w:rPr>
                      <w:sz w:val="15"/>
                      <w:szCs w:val="15"/>
                    </w:rPr>
                    <w:br/>
                    <w:t>of Education</w:t>
                  </w:r>
                  <w:r>
                    <w:t xml:space="preserve"> </w:t>
                  </w:r>
                </w:p>
              </w:tc>
            </w:tr>
            <w:tr w:rsidR="00216507" w14:paraId="6009C5F9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C3F3610" w14:textId="77777777" w:rsidR="00216507" w:rsidRDefault="00216507">
                  <w:pPr>
                    <w:jc w:val="center"/>
                  </w:pPr>
                  <w:r>
                    <w:t> </w:t>
                  </w:r>
                </w:p>
              </w:tc>
            </w:tr>
            <w:tr w:rsidR="00216507" w14:paraId="09E62A8D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71FCCA34" w14:textId="77777777" w:rsidR="00216507" w:rsidRDefault="00216507">
                  <w:pPr>
                    <w:jc w:val="center"/>
                  </w:pPr>
                  <w:r>
                    <w:rPr>
                      <w:sz w:val="15"/>
                      <w:szCs w:val="15"/>
                    </w:rPr>
                    <w:t>Governor</w:t>
                  </w:r>
                  <w:r>
                    <w:rPr>
                      <w:sz w:val="15"/>
                      <w:szCs w:val="15"/>
                    </w:rPr>
                    <w:br/>
                    <w:t>Robert Bentley</w:t>
                  </w:r>
                  <w:r>
                    <w:rPr>
                      <w:sz w:val="15"/>
                      <w:szCs w:val="15"/>
                    </w:rPr>
                    <w:br/>
                    <w:t>President</w:t>
                  </w:r>
                  <w:r>
                    <w:t xml:space="preserve"> </w:t>
                  </w:r>
                </w:p>
              </w:tc>
            </w:tr>
            <w:tr w:rsidR="00216507" w14:paraId="02697C4F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DFB07DC" w14:textId="77777777" w:rsidR="00216507" w:rsidRDefault="00216507">
                  <w:pPr>
                    <w:jc w:val="center"/>
                  </w:pPr>
                  <w:r>
                    <w:t> </w:t>
                  </w:r>
                </w:p>
              </w:tc>
            </w:tr>
            <w:tr w:rsidR="00216507" w14:paraId="62537CF3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23D2A011" w14:textId="77777777" w:rsidR="00216507" w:rsidRDefault="00216507">
                  <w:pPr>
                    <w:jc w:val="center"/>
                  </w:pPr>
                  <w:r>
                    <w:rPr>
                      <w:sz w:val="15"/>
                      <w:szCs w:val="15"/>
                    </w:rPr>
                    <w:t>Matthew S. Brown, J.D.</w:t>
                  </w:r>
                  <w:r>
                    <w:rPr>
                      <w:sz w:val="15"/>
                      <w:szCs w:val="15"/>
                    </w:rPr>
                    <w:br/>
                    <w:t>District I</w:t>
                  </w:r>
                  <w:r>
                    <w:t xml:space="preserve"> </w:t>
                  </w:r>
                </w:p>
              </w:tc>
            </w:tr>
            <w:tr w:rsidR="00216507" w14:paraId="2880258B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7ED5FC7" w14:textId="77777777" w:rsidR="00216507" w:rsidRDefault="00216507">
                  <w:pPr>
                    <w:jc w:val="center"/>
                  </w:pPr>
                  <w:r>
                    <w:t> </w:t>
                  </w:r>
                </w:p>
              </w:tc>
            </w:tr>
            <w:tr w:rsidR="00216507" w14:paraId="766EB690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72D0D93" w14:textId="77777777" w:rsidR="00216507" w:rsidRDefault="00216507">
                  <w:pPr>
                    <w:jc w:val="center"/>
                  </w:pPr>
                  <w:r>
                    <w:rPr>
                      <w:sz w:val="15"/>
                      <w:szCs w:val="15"/>
                    </w:rPr>
                    <w:t>Betty Peters</w:t>
                  </w:r>
                  <w:r>
                    <w:rPr>
                      <w:sz w:val="15"/>
                      <w:szCs w:val="15"/>
                    </w:rPr>
                    <w:br/>
                    <w:t>District II</w:t>
                  </w:r>
                  <w:r>
                    <w:t xml:space="preserve"> </w:t>
                  </w:r>
                </w:p>
              </w:tc>
            </w:tr>
            <w:tr w:rsidR="00216507" w14:paraId="18C5C83A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05E9D50" w14:textId="77777777" w:rsidR="00216507" w:rsidRDefault="00216507">
                  <w:pPr>
                    <w:jc w:val="center"/>
                  </w:pPr>
                  <w:r>
                    <w:t> </w:t>
                  </w:r>
                </w:p>
              </w:tc>
            </w:tr>
            <w:tr w:rsidR="00216507" w14:paraId="50ED2ECB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769F1B74" w14:textId="77777777" w:rsidR="00216507" w:rsidRDefault="00216507">
                  <w:pPr>
                    <w:jc w:val="center"/>
                  </w:pPr>
                  <w:r>
                    <w:rPr>
                      <w:sz w:val="15"/>
                      <w:szCs w:val="15"/>
                    </w:rPr>
                    <w:t>Stephanie Bell</w:t>
                  </w:r>
                  <w:r>
                    <w:rPr>
                      <w:sz w:val="15"/>
                      <w:szCs w:val="15"/>
                    </w:rPr>
                    <w:br/>
                    <w:t>District III</w:t>
                  </w:r>
                  <w:r>
                    <w:t xml:space="preserve"> </w:t>
                  </w:r>
                </w:p>
              </w:tc>
            </w:tr>
            <w:tr w:rsidR="00216507" w14:paraId="60CF128E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629131D" w14:textId="77777777" w:rsidR="00216507" w:rsidRDefault="00216507">
                  <w:pPr>
                    <w:jc w:val="center"/>
                  </w:pPr>
                  <w:r>
                    <w:t> </w:t>
                  </w:r>
                </w:p>
              </w:tc>
            </w:tr>
            <w:tr w:rsidR="00216507" w14:paraId="59C3B532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0307B552" w14:textId="77777777" w:rsidR="00216507" w:rsidRDefault="00216507">
                  <w:pPr>
                    <w:jc w:val="center"/>
                  </w:pPr>
                  <w:r>
                    <w:rPr>
                      <w:sz w:val="15"/>
                      <w:szCs w:val="15"/>
                    </w:rPr>
                    <w:t>Yvette M. Richardson, Ed.D.</w:t>
                  </w:r>
                  <w:r>
                    <w:rPr>
                      <w:sz w:val="15"/>
                      <w:szCs w:val="15"/>
                    </w:rPr>
                    <w:br/>
                    <w:t>District IV</w:t>
                  </w:r>
                  <w:r>
                    <w:rPr>
                      <w:sz w:val="15"/>
                      <w:szCs w:val="15"/>
                    </w:rPr>
                    <w:br/>
                    <w:t>Vice President</w:t>
                  </w:r>
                  <w:r>
                    <w:t xml:space="preserve"> </w:t>
                  </w:r>
                </w:p>
              </w:tc>
            </w:tr>
            <w:tr w:rsidR="00216507" w14:paraId="7D712E7E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440B3807" w14:textId="77777777" w:rsidR="00216507" w:rsidRDefault="00216507">
                  <w:pPr>
                    <w:jc w:val="center"/>
                  </w:pPr>
                  <w:r>
                    <w:t> </w:t>
                  </w:r>
                </w:p>
              </w:tc>
            </w:tr>
            <w:tr w:rsidR="00216507" w14:paraId="119B3127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7A11A2B0" w14:textId="77777777" w:rsidR="00216507" w:rsidRDefault="00216507">
                  <w:pPr>
                    <w:jc w:val="center"/>
                  </w:pPr>
                  <w:r>
                    <w:rPr>
                      <w:sz w:val="15"/>
                      <w:szCs w:val="15"/>
                    </w:rPr>
                    <w:t>Ella B. Bell</w:t>
                  </w:r>
                  <w:r>
                    <w:rPr>
                      <w:sz w:val="15"/>
                      <w:szCs w:val="15"/>
                    </w:rPr>
                    <w:br/>
                    <w:t>District V</w:t>
                  </w:r>
                  <w:r>
                    <w:t xml:space="preserve"> </w:t>
                  </w:r>
                </w:p>
              </w:tc>
            </w:tr>
            <w:tr w:rsidR="00216507" w14:paraId="267F0422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09B95859" w14:textId="77777777" w:rsidR="00216507" w:rsidRDefault="00216507">
                  <w:pPr>
                    <w:jc w:val="center"/>
                  </w:pPr>
                  <w:r>
                    <w:t> </w:t>
                  </w:r>
                </w:p>
              </w:tc>
            </w:tr>
            <w:tr w:rsidR="00216507" w14:paraId="12DA9E04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71CE4FDC" w14:textId="77777777" w:rsidR="00216507" w:rsidRDefault="00216507">
                  <w:pPr>
                    <w:jc w:val="center"/>
                  </w:pPr>
                  <w:r>
                    <w:rPr>
                      <w:sz w:val="15"/>
                      <w:szCs w:val="15"/>
                    </w:rPr>
                    <w:t>Cynthia McCarty, Ph.D.</w:t>
                  </w:r>
                  <w:r>
                    <w:rPr>
                      <w:sz w:val="15"/>
                      <w:szCs w:val="15"/>
                    </w:rPr>
                    <w:br/>
                    <w:t>District VI</w:t>
                  </w:r>
                  <w:r>
                    <w:t xml:space="preserve"> </w:t>
                  </w:r>
                </w:p>
              </w:tc>
            </w:tr>
            <w:tr w:rsidR="00216507" w14:paraId="7E992621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67ECB2ED" w14:textId="77777777" w:rsidR="00216507" w:rsidRDefault="00216507">
                  <w:pPr>
                    <w:jc w:val="center"/>
                  </w:pPr>
                  <w:r>
                    <w:t> </w:t>
                  </w:r>
                </w:p>
              </w:tc>
            </w:tr>
            <w:tr w:rsidR="00216507" w14:paraId="6BC0AA52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458BFBD" w14:textId="77777777" w:rsidR="00216507" w:rsidRDefault="00216507">
                  <w:pPr>
                    <w:jc w:val="center"/>
                  </w:pPr>
                  <w:r>
                    <w:rPr>
                      <w:sz w:val="15"/>
                      <w:szCs w:val="15"/>
                    </w:rPr>
                    <w:t>Jeff Newman</w:t>
                  </w:r>
                  <w:r>
                    <w:rPr>
                      <w:sz w:val="15"/>
                      <w:szCs w:val="15"/>
                    </w:rPr>
                    <w:br/>
                    <w:t>District VII</w:t>
                  </w:r>
                  <w:r>
                    <w:t xml:space="preserve"> </w:t>
                  </w:r>
                </w:p>
              </w:tc>
            </w:tr>
            <w:tr w:rsidR="00216507" w14:paraId="60EECD3B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95304DF" w14:textId="77777777" w:rsidR="00216507" w:rsidRDefault="00216507">
                  <w:pPr>
                    <w:jc w:val="center"/>
                  </w:pPr>
                  <w:r>
                    <w:t> </w:t>
                  </w:r>
                </w:p>
              </w:tc>
            </w:tr>
            <w:tr w:rsidR="00216507" w14:paraId="0733244D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444431B1" w14:textId="77777777" w:rsidR="00216507" w:rsidRDefault="00216507">
                  <w:pPr>
                    <w:jc w:val="center"/>
                  </w:pPr>
                  <w:r>
                    <w:rPr>
                      <w:sz w:val="15"/>
                      <w:szCs w:val="15"/>
                    </w:rPr>
                    <w:t>Mary Scott Hunter, J.D.</w:t>
                  </w:r>
                  <w:r>
                    <w:rPr>
                      <w:sz w:val="15"/>
                      <w:szCs w:val="15"/>
                    </w:rPr>
                    <w:br/>
                    <w:t>District VIII</w:t>
                  </w:r>
                  <w:r>
                    <w:rPr>
                      <w:sz w:val="15"/>
                      <w:szCs w:val="15"/>
                    </w:rPr>
                    <w:br/>
                    <w:t>President Pro Tem</w:t>
                  </w:r>
                  <w:r>
                    <w:t xml:space="preserve"> </w:t>
                  </w:r>
                </w:p>
              </w:tc>
            </w:tr>
            <w:tr w:rsidR="00216507" w14:paraId="52BDC30A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0045F02" w14:textId="77777777" w:rsidR="00216507" w:rsidRDefault="00216507">
                  <w:pPr>
                    <w:jc w:val="center"/>
                  </w:pPr>
                  <w:r>
                    <w:t> </w:t>
                  </w:r>
                </w:p>
              </w:tc>
            </w:tr>
            <w:tr w:rsidR="00216507" w14:paraId="20A25F8D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4F04560" w14:textId="77777777" w:rsidR="00216507" w:rsidRDefault="00216507">
                  <w:pPr>
                    <w:jc w:val="center"/>
                  </w:pPr>
                  <w:r>
                    <w:rPr>
                      <w:sz w:val="15"/>
                      <w:szCs w:val="15"/>
                    </w:rPr>
                    <w:t>Philip C. Cleveland, Ed.D.</w:t>
                  </w:r>
                  <w:r>
                    <w:rPr>
                      <w:sz w:val="15"/>
                      <w:szCs w:val="15"/>
                    </w:rPr>
                    <w:br/>
                    <w:t>Interim Secretary and</w:t>
                  </w:r>
                  <w:r>
                    <w:rPr>
                      <w:sz w:val="15"/>
                      <w:szCs w:val="15"/>
                    </w:rPr>
                    <w:br/>
                    <w:t xml:space="preserve">Executive Officer </w:t>
                  </w:r>
                </w:p>
              </w:tc>
            </w:tr>
            <w:tr w:rsidR="00216507" w14:paraId="5CA31E89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0385860" w14:textId="77777777" w:rsidR="00216507" w:rsidRDefault="00216507">
                  <w:pPr>
                    <w:jc w:val="center"/>
                  </w:pPr>
                  <w:r>
                    <w:t> </w:t>
                  </w:r>
                </w:p>
              </w:tc>
            </w:tr>
            <w:tr w:rsidR="00216507" w14:paraId="76029BEB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78D7486E" w14:textId="77777777" w:rsidR="00216507" w:rsidRDefault="00216507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14:paraId="5D247F3B" w14:textId="77777777" w:rsidR="00216507" w:rsidRDefault="002165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31D3D2" w14:textId="77777777" w:rsidR="00216507" w:rsidRDefault="00216507">
            <w:pPr>
              <w:pStyle w:val="NormalWeb"/>
            </w:pPr>
            <w:r>
              <w:t> </w:t>
            </w:r>
          </w:p>
          <w:p w14:paraId="7E9813E0" w14:textId="77777777" w:rsidR="00216507" w:rsidRDefault="00216507">
            <w:pPr>
              <w:pStyle w:val="NormalWeb"/>
            </w:pPr>
            <w:r>
              <w:rPr>
                <w:rStyle w:val="Strong"/>
                <w:color w:val="000000"/>
                <w:sz w:val="20"/>
                <w:szCs w:val="20"/>
              </w:rPr>
              <w:t>Media Alert:</w:t>
            </w:r>
          </w:p>
          <w:p w14:paraId="2B3F6A7E" w14:textId="77777777" w:rsidR="00216507" w:rsidRDefault="00216507">
            <w:pPr>
              <w:pStyle w:val="NormalWeb"/>
              <w:spacing w:after="240" w:afterAutospacing="0"/>
            </w:pPr>
            <w:r>
              <w:t>Contact: Erica Pippins Franklin</w:t>
            </w:r>
            <w:r>
              <w:br/>
              <w:t>334-335-1497</w:t>
            </w:r>
            <w:r>
              <w:br/>
            </w:r>
            <w:hyperlink r:id="rId6" w:history="1">
              <w:r>
                <w:rPr>
                  <w:rStyle w:val="Hyperlink"/>
                </w:rPr>
                <w:t>epippins@alsde.edu</w:t>
              </w:r>
            </w:hyperlink>
          </w:p>
          <w:p w14:paraId="3AE52FD4" w14:textId="77777777" w:rsidR="00216507" w:rsidRDefault="00216507">
            <w:pPr>
              <w:pStyle w:val="NormalWeb"/>
              <w:jc w:val="center"/>
            </w:pPr>
            <w:r>
              <w:rPr>
                <w:b/>
                <w:bCs/>
              </w:rPr>
              <w:t>EVERY STUDENT SUCCEEDS ACT COMMUNITY ENGAGEMENT TOUR DATES ANNOUNCED</w:t>
            </w:r>
            <w:r>
              <w:br/>
            </w:r>
            <w:r>
              <w:rPr>
                <w:i/>
                <w:iCs/>
              </w:rPr>
              <w:t xml:space="preserve">New law will help strengthen Alabama’s educational priorities </w:t>
            </w:r>
          </w:p>
          <w:p w14:paraId="05689982" w14:textId="77777777" w:rsidR="00216507" w:rsidRDefault="00216507">
            <w:r>
              <w:rPr>
                <w:b/>
                <w:bCs/>
              </w:rPr>
              <w:t>WHAT:</w:t>
            </w:r>
            <w:r>
              <w:t xml:space="preserve"> </w:t>
            </w:r>
            <w:hyperlink r:id="rId7" w:history="1">
              <w:proofErr w:type="gramStart"/>
              <w:r>
                <w:rPr>
                  <w:rStyle w:val="Hyperlink"/>
                  <w:b/>
                  <w:bCs/>
                </w:rPr>
                <w:t>The Every</w:t>
              </w:r>
              <w:proofErr w:type="gramEnd"/>
              <w:r>
                <w:rPr>
                  <w:rStyle w:val="Hyperlink"/>
                  <w:b/>
                  <w:bCs/>
                </w:rPr>
                <w:t xml:space="preserve"> Student Succeeds Act (ESSA)</w:t>
              </w:r>
              <w:r>
                <w:rPr>
                  <w:rStyle w:val="Hyperlink"/>
                </w:rPr>
                <w:t> </w:t>
              </w:r>
            </w:hyperlink>
            <w:r>
              <w:t>replaces the No Child Left Behind (NCLB) law and affords states greater flexibility. The ESSA encourages states and schools to innovate and at the same time maintain a focus on accountability, an emphasis on state and local systems of improvement, and a more balanced assessment system. </w:t>
            </w:r>
            <w:proofErr w:type="gramStart"/>
            <w:r>
              <w:t xml:space="preserve">The </w:t>
            </w:r>
            <w:r>
              <w:rPr>
                <w:b/>
                <w:bCs/>
              </w:rPr>
              <w:t>Every</w:t>
            </w:r>
            <w:proofErr w:type="gramEnd"/>
            <w:r>
              <w:rPr>
                <w:b/>
                <w:bCs/>
              </w:rPr>
              <w:t xml:space="preserve"> Student Succeeds Act (ESSA) Community Engagement Tour</w:t>
            </w:r>
            <w:r>
              <w:t xml:space="preserve"> will highlight the beneﬁts to Alabama public school students and professionals as well as detail how ESSA will complement Alabama’s Plan 2020.</w:t>
            </w:r>
          </w:p>
          <w:p w14:paraId="18D5BA44" w14:textId="77777777" w:rsidR="00216507" w:rsidRDefault="00216507">
            <w:r>
              <w:t> </w:t>
            </w:r>
          </w:p>
          <w:p w14:paraId="5A57725B" w14:textId="77777777" w:rsidR="00216507" w:rsidRDefault="00216507">
            <w:r>
              <w:rPr>
                <w:b/>
                <w:bCs/>
              </w:rPr>
              <w:t xml:space="preserve">WHO: </w:t>
            </w:r>
            <w:r>
              <w:t xml:space="preserve">Members of the </w:t>
            </w:r>
            <w:hyperlink r:id="rId8" w:history="1">
              <w:r>
                <w:rPr>
                  <w:rStyle w:val="Hyperlink"/>
                  <w:b/>
                  <w:bCs/>
                </w:rPr>
                <w:t>Every Student Succeeds Act Implementation Committee</w:t>
              </w:r>
            </w:hyperlink>
            <w:r>
              <w:t xml:space="preserve"> will provide an overview of </w:t>
            </w:r>
            <w:hyperlink r:id="rId9" w:history="1">
              <w:r>
                <w:rPr>
                  <w:rStyle w:val="Hyperlink"/>
                </w:rPr>
                <w:t>ESSA</w:t>
              </w:r>
            </w:hyperlink>
            <w:r>
              <w:t xml:space="preserve">, which continues to build upon the </w:t>
            </w:r>
            <w:hyperlink r:id="rId10" w:history="1">
              <w:r>
                <w:rPr>
                  <w:rStyle w:val="Hyperlink"/>
                </w:rPr>
                <w:t>framework</w:t>
              </w:r>
            </w:hyperlink>
            <w:r>
              <w:t xml:space="preserve"> the Alabama State Department of Education has </w:t>
            </w:r>
            <w:hyperlink r:id="rId11" w:history="1">
              <w:r>
                <w:rPr>
                  <w:rStyle w:val="Hyperlink"/>
                </w:rPr>
                <w:t>established</w:t>
              </w:r>
            </w:hyperlink>
            <w:r>
              <w:t xml:space="preserve"> for preparing Alabama’s students for college or career upon graduation from high school. Appointed by Governor Robert Bentley, the </w:t>
            </w:r>
            <w:hyperlink r:id="rId12" w:history="1">
              <w:r>
                <w:rPr>
                  <w:rStyle w:val="Hyperlink"/>
                </w:rPr>
                <w:t>committee</w:t>
              </w:r>
            </w:hyperlink>
            <w:r>
              <w:t xml:space="preserve"> is comprised of educators, lawmakers, school board members and parent advocates. Upon conclusion of the presentation, attendees will have an opportunity to ask questions and provide feedback to </w:t>
            </w:r>
            <w:hyperlink r:id="rId13" w:history="1">
              <w:r>
                <w:rPr>
                  <w:rStyle w:val="Hyperlink"/>
                </w:rPr>
                <w:t>ESSA Implementation Committee</w:t>
              </w:r>
            </w:hyperlink>
            <w:r>
              <w:t xml:space="preserve"> members on how Alabama can develop a more equitable K-12 public education system. The </w:t>
            </w:r>
            <w:hyperlink r:id="rId14" w:history="1">
              <w:r>
                <w:rPr>
                  <w:rStyle w:val="Hyperlink"/>
                </w:rPr>
                <w:t>committee’s</w:t>
              </w:r>
            </w:hyperlink>
            <w:r>
              <w:t xml:space="preserve"> work will continue throughout 2016, culminating with a final recommendation made to Governor Bentley, followed by a vote of the Alabama State Board of Education. </w:t>
            </w:r>
          </w:p>
          <w:p w14:paraId="67CAFAFA" w14:textId="77777777" w:rsidR="00216507" w:rsidRDefault="00216507">
            <w:r>
              <w:t> </w:t>
            </w:r>
          </w:p>
          <w:p w14:paraId="710B3491" w14:textId="77777777" w:rsidR="00216507" w:rsidRDefault="00216507">
            <w:r>
              <w:rPr>
                <w:b/>
                <w:bCs/>
              </w:rPr>
              <w:t xml:space="preserve">WHEN: </w:t>
            </w:r>
            <w:proofErr w:type="gramStart"/>
            <w:r>
              <w:t>The Every</w:t>
            </w:r>
            <w:proofErr w:type="gramEnd"/>
            <w:r>
              <w:t xml:space="preserve"> Student Succeeds Act Community Engagement Tour will be hosted at eight* school systems throughout the state. All tour stops will begin at 6 p.m. and end at 7 p.m., followed by a 30-minute Q&amp;A session. Dates and locations are as follows:</w:t>
            </w:r>
          </w:p>
          <w:p w14:paraId="55EC8028" w14:textId="77777777" w:rsidR="00216507" w:rsidRDefault="00216507">
            <w:r>
              <w:t> </w:t>
            </w:r>
          </w:p>
          <w:p w14:paraId="6CFD6482" w14:textId="77777777" w:rsidR="00216507" w:rsidRDefault="00216507">
            <w:r>
              <w:rPr>
                <w:b/>
                <w:bCs/>
                <w:u w:val="single"/>
              </w:rPr>
              <w:t>August 9</w:t>
            </w:r>
          </w:p>
          <w:p w14:paraId="5005B13B" w14:textId="77777777" w:rsidR="00216507" w:rsidRDefault="00216507">
            <w:r>
              <w:t>Montgomery County Schools – Carver High School</w:t>
            </w:r>
          </w:p>
          <w:p w14:paraId="056D14C1" w14:textId="77777777" w:rsidR="00216507" w:rsidRDefault="00216507">
            <w:r>
              <w:t>2001 W. Fairview Ave.</w:t>
            </w:r>
          </w:p>
          <w:p w14:paraId="44C1EE4E" w14:textId="77777777" w:rsidR="00216507" w:rsidRDefault="00216507">
            <w:r>
              <w:t>Montgomery, AL 36108</w:t>
            </w:r>
          </w:p>
          <w:p w14:paraId="5EDFF708" w14:textId="77777777" w:rsidR="00216507" w:rsidRDefault="00216507">
            <w:r>
              <w:t> </w:t>
            </w:r>
          </w:p>
          <w:p w14:paraId="5114DFCC" w14:textId="77777777" w:rsidR="00216507" w:rsidRDefault="00216507">
            <w:r>
              <w:rPr>
                <w:b/>
                <w:bCs/>
                <w:u w:val="single"/>
              </w:rPr>
              <w:t>August 16</w:t>
            </w:r>
          </w:p>
          <w:p w14:paraId="28DA728C" w14:textId="77777777" w:rsidR="00216507" w:rsidRDefault="00216507">
            <w:r>
              <w:t>Auburn City Schools – Auburn High School Performing Arts Center</w:t>
            </w:r>
          </w:p>
          <w:p w14:paraId="5F692BBD" w14:textId="77777777" w:rsidR="00216507" w:rsidRDefault="00216507">
            <w:r>
              <w:t>405 S. Dean Road</w:t>
            </w:r>
          </w:p>
          <w:p w14:paraId="60BFEB6B" w14:textId="77777777" w:rsidR="00216507" w:rsidRDefault="00216507">
            <w:r>
              <w:t>Auburn, AL 36830</w:t>
            </w:r>
          </w:p>
          <w:p w14:paraId="3DB74814" w14:textId="77777777" w:rsidR="00216507" w:rsidRDefault="00216507">
            <w:r>
              <w:t> </w:t>
            </w:r>
          </w:p>
          <w:p w14:paraId="3B5509CC" w14:textId="77777777" w:rsidR="00216507" w:rsidRDefault="00216507">
            <w:r>
              <w:rPr>
                <w:b/>
                <w:bCs/>
                <w:u w:val="single"/>
              </w:rPr>
              <w:t>August 18</w:t>
            </w:r>
          </w:p>
          <w:p w14:paraId="4865AB7A" w14:textId="77777777" w:rsidR="00216507" w:rsidRDefault="00216507">
            <w:r>
              <w:t>Shelby County Schools – Helena High School</w:t>
            </w:r>
          </w:p>
          <w:p w14:paraId="7F705563" w14:textId="77777777" w:rsidR="00216507" w:rsidRDefault="00216507">
            <w:r>
              <w:t>1310 Hillsboro Parkway</w:t>
            </w:r>
          </w:p>
          <w:p w14:paraId="1388B0A7" w14:textId="77777777" w:rsidR="00216507" w:rsidRDefault="00216507">
            <w:r>
              <w:t>Helena, AL 35080</w:t>
            </w:r>
          </w:p>
          <w:p w14:paraId="7DEDA98A" w14:textId="77777777" w:rsidR="00216507" w:rsidRDefault="00216507">
            <w:r>
              <w:t> </w:t>
            </w:r>
          </w:p>
          <w:p w14:paraId="218E2026" w14:textId="77777777" w:rsidR="00216507" w:rsidRDefault="00216507">
            <w:r>
              <w:rPr>
                <w:b/>
                <w:bCs/>
                <w:u w:val="single"/>
              </w:rPr>
              <w:t>August 23</w:t>
            </w:r>
          </w:p>
          <w:p w14:paraId="647425F2" w14:textId="77777777" w:rsidR="00216507" w:rsidRDefault="00216507">
            <w:r>
              <w:t>Birmingham City Schools – Parker High School</w:t>
            </w:r>
          </w:p>
          <w:p w14:paraId="56E0B471" w14:textId="77777777" w:rsidR="00216507" w:rsidRDefault="00216507">
            <w:r>
              <w:t>400 Rev. Abraham Woods Jr. Blvd.</w:t>
            </w:r>
          </w:p>
          <w:p w14:paraId="057732BD" w14:textId="77777777" w:rsidR="00216507" w:rsidRDefault="00216507">
            <w:r>
              <w:t>Birmingham, AL, 35204</w:t>
            </w:r>
          </w:p>
          <w:p w14:paraId="48E22E6A" w14:textId="77777777" w:rsidR="00216507" w:rsidRDefault="00216507">
            <w:r>
              <w:t> </w:t>
            </w:r>
          </w:p>
          <w:p w14:paraId="281B635D" w14:textId="77777777" w:rsidR="00216507" w:rsidRDefault="00216507">
            <w:r>
              <w:rPr>
                <w:b/>
                <w:bCs/>
                <w:u w:val="single"/>
              </w:rPr>
              <w:t>August 25</w:t>
            </w:r>
          </w:p>
          <w:p w14:paraId="3DBFABDF" w14:textId="77777777" w:rsidR="00216507" w:rsidRDefault="00216507">
            <w:r>
              <w:t>Mobile County Schools – Davidson High School</w:t>
            </w:r>
          </w:p>
          <w:p w14:paraId="7D314F9E" w14:textId="77777777" w:rsidR="00216507" w:rsidRDefault="00216507">
            <w:r>
              <w:t>3900 Pleasant Valley Road</w:t>
            </w:r>
          </w:p>
          <w:p w14:paraId="67C856C8" w14:textId="77777777" w:rsidR="00216507" w:rsidRDefault="00216507">
            <w:r>
              <w:t>Mobile, AL 36609</w:t>
            </w:r>
          </w:p>
          <w:p w14:paraId="0BB63690" w14:textId="77777777" w:rsidR="00216507" w:rsidRDefault="00216507">
            <w:r>
              <w:t> </w:t>
            </w:r>
          </w:p>
          <w:p w14:paraId="6857E81C" w14:textId="77777777" w:rsidR="00216507" w:rsidRDefault="00216507">
            <w:r>
              <w:rPr>
                <w:b/>
                <w:bCs/>
                <w:u w:val="single"/>
              </w:rPr>
              <w:t>September 6</w:t>
            </w:r>
          </w:p>
          <w:p w14:paraId="0F70640D" w14:textId="77777777" w:rsidR="00216507" w:rsidRDefault="00216507">
            <w:r>
              <w:t>Huntsville City Schools – The Academy for Academics and Arts</w:t>
            </w:r>
          </w:p>
          <w:p w14:paraId="65BAED15" w14:textId="77777777" w:rsidR="00216507" w:rsidRDefault="00216507">
            <w:r>
              <w:t>4800 Sparkman Drive NW</w:t>
            </w:r>
          </w:p>
          <w:p w14:paraId="4F263ED5" w14:textId="77777777" w:rsidR="00216507" w:rsidRDefault="00216507">
            <w:r>
              <w:t>Huntsville, AL 35810</w:t>
            </w:r>
          </w:p>
          <w:p w14:paraId="0945430E" w14:textId="77777777" w:rsidR="00216507" w:rsidRDefault="00216507">
            <w:r>
              <w:t> </w:t>
            </w:r>
          </w:p>
          <w:p w14:paraId="412A231D" w14:textId="77777777" w:rsidR="00216507" w:rsidRDefault="00216507">
            <w:r>
              <w:t>*</w:t>
            </w:r>
            <w:r>
              <w:rPr>
                <w:b/>
                <w:bCs/>
              </w:rPr>
              <w:t>The dates and locations for two additional tour stops will be announced at a later date.</w:t>
            </w:r>
          </w:p>
          <w:p w14:paraId="0891DDC4" w14:textId="77777777" w:rsidR="00216507" w:rsidRDefault="00216507">
            <w:r>
              <w:t> </w:t>
            </w:r>
          </w:p>
          <w:p w14:paraId="5EF54D97" w14:textId="77777777" w:rsidR="00216507" w:rsidRDefault="00216507">
            <w:r>
              <w:rPr>
                <w:b/>
                <w:bCs/>
              </w:rPr>
              <w:t xml:space="preserve">INFORMATION: </w:t>
            </w:r>
            <w:r>
              <w:t xml:space="preserve">To learn more about </w:t>
            </w:r>
            <w:hyperlink r:id="rId15" w:history="1">
              <w:r>
                <w:rPr>
                  <w:rStyle w:val="Hyperlink"/>
                </w:rPr>
                <w:t>ESSA</w:t>
              </w:r>
            </w:hyperlink>
            <w:r>
              <w:t xml:space="preserve">, visit </w:t>
            </w:r>
            <w:proofErr w:type="gramStart"/>
            <w:r>
              <w:t>the Every</w:t>
            </w:r>
            <w:proofErr w:type="gramEnd"/>
            <w:r>
              <w:t xml:space="preserve"> Student Succeeds Act page on the Alabama State Department of Education website, the </w:t>
            </w:r>
            <w:hyperlink r:id="rId16" w:history="1">
              <w:r>
                <w:rPr>
                  <w:rStyle w:val="Hyperlink"/>
                </w:rPr>
                <w:t>Every Student Succeeds Act Implementation Committee</w:t>
              </w:r>
            </w:hyperlink>
            <w:r>
              <w:t xml:space="preserve"> page, or click </w:t>
            </w:r>
            <w:hyperlink r:id="rId17" w:history="1">
              <w:r>
                <w:rPr>
                  <w:rStyle w:val="Hyperlink"/>
                </w:rPr>
                <w:t>here</w:t>
              </w:r>
            </w:hyperlink>
            <w:r>
              <w:t xml:space="preserve">. </w:t>
            </w:r>
            <w:r>
              <w:rPr>
                <w:sz w:val="23"/>
                <w:szCs w:val="23"/>
              </w:rPr>
              <w:t xml:space="preserve">Follow the ESSA Community Engagement Tour on Twitter at </w:t>
            </w:r>
            <w:r>
              <w:rPr>
                <w:b/>
                <w:bCs/>
                <w:sz w:val="23"/>
                <w:szCs w:val="23"/>
              </w:rPr>
              <w:t>#</w:t>
            </w:r>
            <w:proofErr w:type="spellStart"/>
            <w:r>
              <w:rPr>
                <w:b/>
                <w:bCs/>
                <w:sz w:val="23"/>
                <w:szCs w:val="23"/>
              </w:rPr>
              <w:t>ESSAAlabama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03AE8C33" w14:textId="77777777" w:rsidR="00216507" w:rsidRDefault="00216507">
            <w:pPr>
              <w:pStyle w:val="NormalWeb"/>
            </w:pPr>
            <w:r>
              <w:t> </w:t>
            </w:r>
          </w:p>
          <w:p w14:paraId="5A453B0C" w14:textId="77777777" w:rsidR="00216507" w:rsidRDefault="00216507">
            <w:pPr>
              <w:pStyle w:val="NormalWeb"/>
              <w:jc w:val="center"/>
            </w:pPr>
            <w:r>
              <w:t>###</w:t>
            </w:r>
          </w:p>
          <w:p w14:paraId="2CF70FE1" w14:textId="77777777" w:rsidR="00216507" w:rsidRDefault="00216507">
            <w:pPr>
              <w:pStyle w:val="NormalWeb"/>
            </w:pPr>
            <w:r>
              <w:t> </w:t>
            </w: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90062" w14:textId="77777777" w:rsidR="00216507" w:rsidRDefault="00216507">
            <w:r>
              <w:t> </w:t>
            </w:r>
          </w:p>
        </w:tc>
      </w:tr>
      <w:tr w:rsidR="00216507" w14:paraId="55EB3F55" w14:textId="77777777" w:rsidTr="00216507">
        <w:trPr>
          <w:tblCellSpacing w:w="0" w:type="dxa"/>
        </w:trPr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F3F33" w14:textId="77777777" w:rsidR="00216507" w:rsidRDefault="00216507">
            <w:r>
              <w:t> </w:t>
            </w:r>
          </w:p>
        </w:tc>
        <w:tc>
          <w:tcPr>
            <w:tcW w:w="53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86722" w14:textId="77777777" w:rsidR="00216507" w:rsidRDefault="00216507">
            <w:pPr>
              <w:pStyle w:val="NormalWeb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Gordon Persons Building • P.O. Box 302101 • Montgomery, AL 36130</w:t>
            </w:r>
            <w:r>
              <w:rPr>
                <w:rFonts w:ascii="Arial" w:hAnsi="Arial" w:cs="Arial"/>
                <w:sz w:val="15"/>
                <w:szCs w:val="15"/>
              </w:rPr>
              <w:br/>
              <w:t>Telephone (334)242-9700 • Fax (334)242-9708 • Web site:</w:t>
            </w:r>
            <w:hyperlink r:id="rId18" w:history="1">
              <w:r>
                <w:rPr>
                  <w:rStyle w:val="Hyperlink"/>
                  <w:rFonts w:ascii="Arial" w:hAnsi="Arial" w:cs="Arial"/>
                  <w:sz w:val="15"/>
                  <w:szCs w:val="15"/>
                </w:rPr>
                <w:t>www.alsde.edu</w:t>
              </w:r>
            </w:hyperlink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97ADD" w14:textId="77777777" w:rsidR="00216507" w:rsidRDefault="00216507">
            <w:r>
              <w:t> </w:t>
            </w:r>
          </w:p>
        </w:tc>
      </w:tr>
    </w:tbl>
    <w:p w14:paraId="3CE991EC" w14:textId="77777777" w:rsidR="00F57DA0" w:rsidRDefault="00F57DA0">
      <w:bookmarkStart w:id="0" w:name="_GoBack"/>
      <w:bookmarkEnd w:id="0"/>
    </w:p>
    <w:sectPr w:rsidR="00F5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07"/>
    <w:rsid w:val="00216507"/>
    <w:rsid w:val="00F5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3FAF"/>
  <w15:chartTrackingRefBased/>
  <w15:docId w15:val="{C7660814-AD04-4295-A577-4F4D5BC5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65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65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65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16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or.alabama.gov/essa/" TargetMode="External"/><Relationship Id="rId13" Type="http://schemas.openxmlformats.org/officeDocument/2006/relationships/hyperlink" Target="http://governor.alabama.gov/essa/" TargetMode="External"/><Relationship Id="rId18" Type="http://schemas.openxmlformats.org/officeDocument/2006/relationships/hyperlink" Target="http://www.alsd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ed.gov/policy/elsec/leg/essa/&#8203;" TargetMode="External"/><Relationship Id="rId12" Type="http://schemas.openxmlformats.org/officeDocument/2006/relationships/hyperlink" Target="http://governor.alabama.gov/essa/" TargetMode="External"/><Relationship Id="rId17" Type="http://schemas.openxmlformats.org/officeDocument/2006/relationships/hyperlink" Target="http://www2.ed.gov/policy/elsec/leg/essa/&#8203;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vernor.alabama.gov/ess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pippins@alsde.edu" TargetMode="External"/><Relationship Id="rId11" Type="http://schemas.openxmlformats.org/officeDocument/2006/relationships/hyperlink" Target="http://www.alsde.edu/sec/rd/Plan%202020/Alabama%20PLAN%202020.pdf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www2.ed.gov/policy/elsec/leg/essa/&#8203;" TargetMode="External"/><Relationship Id="rId10" Type="http://schemas.openxmlformats.org/officeDocument/2006/relationships/hyperlink" Target="http://www.alsde.edu/sec/rd/Plan%202020/Alabama%20PLAN%202020.pdf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2.ed.gov/policy/elsec/leg/essa/&#8203;" TargetMode="External"/><Relationship Id="rId14" Type="http://schemas.openxmlformats.org/officeDocument/2006/relationships/hyperlink" Target="http://governor.alabama.gov/es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Black</dc:creator>
  <cp:keywords/>
  <dc:description/>
  <cp:lastModifiedBy>Diane Black</cp:lastModifiedBy>
  <cp:revision>1</cp:revision>
  <dcterms:created xsi:type="dcterms:W3CDTF">2016-07-26T15:45:00Z</dcterms:created>
  <dcterms:modified xsi:type="dcterms:W3CDTF">2016-07-26T15:48:00Z</dcterms:modified>
</cp:coreProperties>
</file>